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05BC" w14:textId="5AD0C85E" w:rsidR="0059002C" w:rsidRPr="00967066" w:rsidRDefault="001A0E45" w:rsidP="0059002C">
      <w:pPr>
        <w:pStyle w:val="Head"/>
      </w:pPr>
      <w:bookmarkStart w:id="0" w:name="_Hlk172622660"/>
      <w:r>
        <w:rPr>
          <w:lang w:val="fr-FR"/>
        </w:rPr>
        <w:t>Bauma China 2024</w:t>
      </w:r>
      <w:r>
        <w:rPr>
          <w:b w:val="0"/>
          <w:bCs w:val="0"/>
          <w:lang w:val="fr-FR"/>
        </w:rPr>
        <w:t xml:space="preserve">  </w:t>
      </w:r>
      <w:r>
        <w:rPr>
          <w:lang w:val="fr-FR"/>
        </w:rPr>
        <w:t>: le Wirtgen Group présente de nouveaux produits et technologies destinés au marché asiatique</w:t>
      </w:r>
    </w:p>
    <w:p w14:paraId="30A5528A" w14:textId="6428558E" w:rsidR="0059002C" w:rsidRPr="00967066" w:rsidRDefault="00530E8B" w:rsidP="0059002C">
      <w:pPr>
        <w:pStyle w:val="Subhead"/>
      </w:pPr>
      <w:r>
        <w:rPr>
          <w:bCs/>
          <w:iCs w:val="0"/>
          <w:lang w:val="fr-FR"/>
        </w:rPr>
        <w:t>Des solutions et technologies durables sous les projecteurs</w:t>
      </w:r>
    </w:p>
    <w:p w14:paraId="55E84637" w14:textId="1B115D2E" w:rsidR="00913FD8" w:rsidRPr="00A52528" w:rsidRDefault="00274D1B" w:rsidP="00881E44">
      <w:pPr>
        <w:pStyle w:val="Teaser"/>
        <w:rPr>
          <w:lang w:val="fr-FR"/>
        </w:rPr>
      </w:pPr>
      <w:r>
        <w:rPr>
          <w:bCs/>
          <w:lang w:val="fr-FR"/>
        </w:rPr>
        <w:t>Smarter. Safer. More sustainable. La présence du Wirtgen Group au salon qui se tient du 26 au 29 novembre 2024 est axée sur les technologies, solutions et applications respectueuses de l'environnement qui contribuent de manière significative à une chaîne de construction routière plus intelligente, plus sûre et plus durable ainsi qu’à des procédés plus efficaces de minage, d’extraction et de traitement des ressources en Asie. Les points forts du stand E1.510, hall 1, comprennent de nouveaux produits développés spécifiquement pour les exigences du marché chinois.</w:t>
      </w:r>
    </w:p>
    <w:bookmarkEnd w:id="0"/>
    <w:p w14:paraId="6595C1B7" w14:textId="0D5862BE" w:rsidR="00817AD3" w:rsidRPr="00A52528" w:rsidRDefault="00EA784A" w:rsidP="0059002C">
      <w:pPr>
        <w:pStyle w:val="Teaserhead"/>
        <w:rPr>
          <w:b w:val="0"/>
          <w:bCs/>
          <w:lang w:val="fr-FR"/>
        </w:rPr>
      </w:pPr>
      <w:r>
        <w:rPr>
          <w:bCs/>
          <w:lang w:val="fr-FR"/>
        </w:rPr>
        <w:t>Quatre premières mondiales de Wirtgen, Vögele et Hamm</w:t>
      </w:r>
    </w:p>
    <w:p w14:paraId="4247A7A7" w14:textId="53DB88C2" w:rsidR="003B4A2E" w:rsidRPr="00A52528" w:rsidRDefault="00274D1B" w:rsidP="0059002C">
      <w:pPr>
        <w:pStyle w:val="Teaserhead"/>
        <w:rPr>
          <w:b w:val="0"/>
          <w:bCs/>
          <w:lang w:val="en-US"/>
        </w:rPr>
      </w:pPr>
      <w:r>
        <w:rPr>
          <w:b w:val="0"/>
          <w:lang w:val="fr-FR"/>
        </w:rPr>
        <w:t>À Shanghai, les professionnels de l’industrie pourront admirer environ 20 machines et installations représentatives du portefeuille de produits du Wirtgen Group. Le salon sera centré sur plusieurs nouvelles machines produites localement et développées dans le cadre d’une collaboration entre les spécialistes du siège du groupe en Allemagne et l’usine Wirtgen Group de Langfang, en Chine : une fraiseuse de 2 mètres équipée du système d’assistance Mill Assist de Wirtgen, les deux nouveaux finisseurs compacts SUPER 1380i et SUPER 1383i de Vögele, et les rouleaux tandem de 9 t à 11 t HD 98i – HD 118i de Hamm. Le rouleau tandem électrique à batterie de la Compact Class HD 12e sera également présenté pour la première fois sur un salon industriel en Chine.</w:t>
      </w:r>
    </w:p>
    <w:p w14:paraId="76C164C5" w14:textId="77777777" w:rsidR="0036264A" w:rsidRPr="00A52528" w:rsidRDefault="0036264A" w:rsidP="0059002C">
      <w:pPr>
        <w:pStyle w:val="Teaserhead"/>
        <w:rPr>
          <w:lang w:val="en-US"/>
        </w:rPr>
      </w:pPr>
    </w:p>
    <w:p w14:paraId="519A0DD4" w14:textId="281A54C4" w:rsidR="00E1034D" w:rsidRPr="00A52528" w:rsidRDefault="00EB085A" w:rsidP="00E1034D">
      <w:pPr>
        <w:pStyle w:val="Teaserhead"/>
        <w:rPr>
          <w:bCs/>
          <w:lang w:val="en-US"/>
        </w:rPr>
      </w:pPr>
      <w:r>
        <w:rPr>
          <w:bCs/>
          <w:lang w:val="fr-FR"/>
        </w:rPr>
        <w:t>Des présentations techniques fascinantes – consacrées également au concept de commande Kleemann SPECTIVE</w:t>
      </w:r>
    </w:p>
    <w:p w14:paraId="1C1A86FE" w14:textId="07A99B30" w:rsidR="002C2C20" w:rsidRPr="00A52528" w:rsidRDefault="007006E8" w:rsidP="005545A4">
      <w:pPr>
        <w:pStyle w:val="Teaserhead"/>
        <w:rPr>
          <w:b w:val="0"/>
          <w:bCs/>
          <w:lang w:val="fr-FR"/>
        </w:rPr>
      </w:pPr>
      <w:r>
        <w:rPr>
          <w:b w:val="0"/>
          <w:lang w:val="fr-FR"/>
        </w:rPr>
        <w:t>De plus, le Wirtgen Group fournira des informations détaillées sur les principales technologies spécifiques à chaque application de ses différentes marques de produits spécialisées. Des experts informeront les visiteurs par exemple sur les avantages de la technologie de nivellement et les applications de fraisage 3D de</w:t>
      </w:r>
      <w:r>
        <w:rPr>
          <w:bCs/>
          <w:lang w:val="fr-FR"/>
        </w:rPr>
        <w:t xml:space="preserve"> </w:t>
      </w:r>
      <w:r>
        <w:rPr>
          <w:b w:val="0"/>
          <w:lang w:val="fr-FR"/>
        </w:rPr>
        <w:t>Wirtgen, sur la technologie SprayJet de Vögele, une méthode de pose d’enrobé à bas prix pour la réhabilitation des couches de base, sur le système de guidage 3D Navitronic Plus ou encore sur le système d’oscillation de Hamm qui offre des résultats de compactage de haute qualité et particulièrement homogènes. Dans le domaine du traitement des matériaux, Kleemann démontrera le haut niveau de simplicité d’utilisation et d’efficacité des installations de concassage équipées du concept de commande SPECTIVE.</w:t>
      </w:r>
    </w:p>
    <w:p w14:paraId="5BA83953" w14:textId="77777777" w:rsidR="00E029A4" w:rsidRPr="00A52528" w:rsidRDefault="00E029A4" w:rsidP="005545A4">
      <w:pPr>
        <w:pStyle w:val="Teaserhead"/>
        <w:rPr>
          <w:b w:val="0"/>
          <w:bCs/>
          <w:lang w:val="fr-FR"/>
        </w:rPr>
      </w:pPr>
    </w:p>
    <w:p w14:paraId="26524A09" w14:textId="0F1D0A67" w:rsidR="00EB085A" w:rsidRPr="00A52528" w:rsidRDefault="00EB085A" w:rsidP="00EB085A">
      <w:pPr>
        <w:pStyle w:val="Teaserhead"/>
        <w:rPr>
          <w:lang w:val="en-US"/>
        </w:rPr>
      </w:pPr>
      <w:r>
        <w:rPr>
          <w:bCs/>
          <w:lang w:val="fr-FR"/>
        </w:rPr>
        <w:t>Faire plus avec moins – Smarter, Safer, More Sustainable</w:t>
      </w:r>
    </w:p>
    <w:p w14:paraId="6DFB12B3" w14:textId="04F47AE8" w:rsidR="00C632CD" w:rsidRPr="00A52528" w:rsidRDefault="0049747D" w:rsidP="00C632CD">
      <w:pPr>
        <w:pStyle w:val="Teaserhead"/>
        <w:rPr>
          <w:b w:val="0"/>
          <w:bCs/>
          <w:lang w:val="fr-FR"/>
        </w:rPr>
      </w:pPr>
      <w:r>
        <w:rPr>
          <w:b w:val="0"/>
          <w:lang w:val="fr-FR"/>
        </w:rPr>
        <w:t xml:space="preserve">Avec ses solutions durables, le Wirtgen Group épaule et accompagne ses clients dans la mise en œuvre rapide et rentable des besoins croissants d’infrastructures. L’idée de faire plus avec moins s’inscrit dans une volonté d’obtenir de meilleurs résultats en investissant dans moins de ressources. Sur le stand au Bauma en Chine, les visiteurs pourront glaner des informations complètes directement auprès des spécialistes du Wirtgen Group sur les innovations du groupe qui contribuent également à augmenter </w:t>
      </w:r>
      <w:r>
        <w:rPr>
          <w:b w:val="0"/>
          <w:lang w:val="fr-FR"/>
        </w:rPr>
        <w:lastRenderedPageBreak/>
        <w:t>la productivité, améliorer la sécurité et rendre les projets de construction en Chine plus durables.</w:t>
      </w:r>
    </w:p>
    <w:p w14:paraId="08195D54" w14:textId="77777777" w:rsidR="00C632CD" w:rsidRPr="00A52528" w:rsidRDefault="00C632CD" w:rsidP="00C632CD">
      <w:pPr>
        <w:pStyle w:val="Teaserhead"/>
        <w:rPr>
          <w:lang w:val="fr-FR"/>
        </w:rPr>
      </w:pPr>
    </w:p>
    <w:p w14:paraId="434CE116" w14:textId="24B5AE98" w:rsidR="00D1697C" w:rsidRPr="00A52528" w:rsidRDefault="006C52CF" w:rsidP="00C632CD">
      <w:pPr>
        <w:pStyle w:val="Teaserhead"/>
        <w:rPr>
          <w:lang w:val="en-US"/>
        </w:rPr>
      </w:pPr>
      <w:r>
        <w:rPr>
          <w:bCs/>
          <w:lang w:val="fr-FR"/>
        </w:rPr>
        <w:t>Close to Our Customers – Le réseau de distribution et de service en Chine</w:t>
      </w:r>
    </w:p>
    <w:p w14:paraId="7763DB8F" w14:textId="6D66279B" w:rsidR="00D1697C" w:rsidRPr="00A52528" w:rsidRDefault="00D1697C" w:rsidP="00D1697C">
      <w:pPr>
        <w:pStyle w:val="Teaserhead"/>
        <w:rPr>
          <w:b w:val="0"/>
          <w:bCs/>
          <w:lang w:val="fr-FR"/>
        </w:rPr>
      </w:pPr>
      <w:r>
        <w:rPr>
          <w:b w:val="0"/>
          <w:lang w:val="fr-FR"/>
        </w:rPr>
        <w:t xml:space="preserve">Le Wirtgen Group construit des produits conformes aux normes de qualité allemandes dans son usine de Langfang – l’une des usines de ce type les plus modernes – depuis 2004. Développés sur mesure pour répondre aux besoins spécifiques du marché local, les modèles produits ici convainquent par leur longue durée de vie, leur rentabilité, leur simplicité d’utilisation et leurs faibles coûts d’exploitation et de maintenance. </w:t>
      </w:r>
    </w:p>
    <w:p w14:paraId="4CEB0398" w14:textId="77777777" w:rsidR="00D1697C" w:rsidRPr="00A52528" w:rsidRDefault="00D1697C" w:rsidP="00D1697C">
      <w:pPr>
        <w:pStyle w:val="Teaserhead"/>
        <w:rPr>
          <w:b w:val="0"/>
          <w:bCs/>
          <w:lang w:val="fr-FR"/>
        </w:rPr>
      </w:pPr>
    </w:p>
    <w:p w14:paraId="3A3CDC71" w14:textId="6136DA6D" w:rsidR="00EB085A" w:rsidRPr="00A52528" w:rsidRDefault="00D1697C" w:rsidP="00D1697C">
      <w:pPr>
        <w:pStyle w:val="Teaserhead"/>
        <w:rPr>
          <w:b w:val="0"/>
          <w:bCs/>
          <w:lang w:val="fr-FR"/>
        </w:rPr>
      </w:pPr>
      <w:r>
        <w:rPr>
          <w:b w:val="0"/>
          <w:lang w:val="fr-FR"/>
        </w:rPr>
        <w:t xml:space="preserve">Avec </w:t>
      </w:r>
      <w:r w:rsidR="006B66EE">
        <w:rPr>
          <w:b w:val="0"/>
          <w:lang w:val="fr-FR"/>
        </w:rPr>
        <w:t>sept</w:t>
      </w:r>
      <w:r>
        <w:rPr>
          <w:b w:val="0"/>
          <w:lang w:val="fr-FR"/>
        </w:rPr>
        <w:t xml:space="preserve"> sites en propre, deux centres de service et un vaste réseau de distributeurs, Wirtgen China exploite un réseau de distribution et de service dense et efficace qui dessert à ce jour quasiment les 22 provinces chinoises. La succursale Wirtgen Group en Chine est ainsi au plus proche de ses clients et peut leur offrir des solutions d’une seule source.</w:t>
      </w:r>
    </w:p>
    <w:p w14:paraId="3B8BA37C" w14:textId="3B3C3BC3" w:rsidR="002F1392" w:rsidRPr="00A52528" w:rsidRDefault="002F1392">
      <w:pPr>
        <w:rPr>
          <w:rFonts w:eastAsiaTheme="minorHAnsi" w:cstheme="minorBidi"/>
          <w:bCs/>
          <w:sz w:val="22"/>
          <w:szCs w:val="24"/>
          <w:lang w:val="fr-FR"/>
        </w:rPr>
      </w:pPr>
    </w:p>
    <w:p w14:paraId="31412CCB" w14:textId="12D0CAFF" w:rsidR="00E15EBE" w:rsidRPr="006B66EE" w:rsidRDefault="00E15EBE" w:rsidP="00E15EBE">
      <w:pPr>
        <w:pStyle w:val="Fotos"/>
        <w:rPr>
          <w:lang w:val="en-US"/>
        </w:rPr>
      </w:pPr>
      <w:r>
        <w:rPr>
          <w:bCs/>
          <w:lang w:val="fr-FR"/>
        </w:rPr>
        <w:t>Photo :</w:t>
      </w:r>
    </w:p>
    <w:p w14:paraId="5D400E7F" w14:textId="77777777" w:rsidR="006B66EE" w:rsidRDefault="006B66EE" w:rsidP="00931709">
      <w:pPr>
        <w:pStyle w:val="BUnormal"/>
        <w:rPr>
          <w:b/>
          <w:bCs/>
          <w:lang w:val="en-US"/>
        </w:rPr>
      </w:pPr>
      <w:r>
        <w:rPr>
          <w:noProof/>
        </w:rPr>
        <w:drawing>
          <wp:inline distT="0" distB="0" distL="0" distR="0" wp14:anchorId="1FD3D223" wp14:editId="1C31519F">
            <wp:extent cx="2550844" cy="15621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3309" cy="1575858"/>
                    </a:xfrm>
                    <a:prstGeom prst="rect">
                      <a:avLst/>
                    </a:prstGeom>
                  </pic:spPr>
                </pic:pic>
              </a:graphicData>
            </a:graphic>
          </wp:inline>
        </w:drawing>
      </w:r>
    </w:p>
    <w:p w14:paraId="47324A88" w14:textId="1649D5AF" w:rsidR="002611FE" w:rsidRPr="006B66EE" w:rsidRDefault="006B66EE" w:rsidP="002611FE">
      <w:pPr>
        <w:pStyle w:val="BUnormal"/>
        <w:rPr>
          <w:color w:val="auto"/>
          <w:lang w:val="en-US"/>
        </w:rPr>
      </w:pPr>
      <w:r w:rsidRPr="006B66EE">
        <w:rPr>
          <w:b/>
          <w:bCs/>
          <w:lang w:val="en-US"/>
        </w:rPr>
        <w:t>WG_SUPER_138Xi_001_PR-with disruptor.jpg</w:t>
      </w:r>
      <w:r>
        <w:rPr>
          <w:color w:val="auto"/>
          <w:lang w:val="fr-FR"/>
        </w:rPr>
        <w:t xml:space="preserve"> </w:t>
      </w:r>
      <w:r>
        <w:rPr>
          <w:color w:val="auto"/>
          <w:lang w:val="fr-FR"/>
        </w:rPr>
        <w:br/>
      </w:r>
      <w:r w:rsidR="00931709">
        <w:rPr>
          <w:color w:val="auto"/>
          <w:lang w:val="fr-FR"/>
        </w:rPr>
        <w:t>Les nouveaux finisseurs de la Compact Class de Vögele, le SUPER 1380i et le SUPER 1383i, sont équipés de systèmes de conduite de pointe, offrent toutes les fonctions de pose essentielles, une qualité maximale et un rapport prix/performance attrayant.</w:t>
      </w:r>
      <w:r>
        <w:rPr>
          <w:color w:val="auto"/>
          <w:lang w:val="fr-FR"/>
        </w:rPr>
        <w:br/>
      </w:r>
    </w:p>
    <w:p w14:paraId="731CA9A5" w14:textId="1DC47F06" w:rsidR="00A52528" w:rsidRPr="00A52528" w:rsidRDefault="00E15EBE" w:rsidP="006B66EE">
      <w:pPr>
        <w:pStyle w:val="Note"/>
        <w:rPr>
          <w:lang w:val="en-US"/>
        </w:rPr>
      </w:pPr>
      <w:r>
        <w:rPr>
          <w:iCs/>
          <w:lang w:val="fr-FR"/>
        </w:rPr>
        <w:t>Attention</w:t>
      </w:r>
      <w:r>
        <w:rPr>
          <w:i w:val="0"/>
          <w:lang w:val="fr-FR"/>
        </w:rPr>
        <w:t> </w:t>
      </w:r>
      <w:r>
        <w:rPr>
          <w:iCs/>
          <w:lang w:val="fr-FR"/>
        </w:rPr>
        <w:t xml:space="preserve">: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55931FB8" w14:textId="5F144325" w:rsidR="00E15EBE" w:rsidRPr="00967066" w:rsidRDefault="00E15EBE" w:rsidP="00E15EBE">
      <w:pPr>
        <w:pStyle w:val="Absatzberschrift"/>
        <w:rPr>
          <w:iCs/>
        </w:rPr>
      </w:pPr>
      <w:r>
        <w:rPr>
          <w:bCs/>
          <w:lang w:val="fr-FR"/>
        </w:rPr>
        <w:t>VOUS OBTIENDREZ DE PLUS AMPLES INFORMATIONS AUPRÈS DE :</w:t>
      </w:r>
    </w:p>
    <w:p w14:paraId="0834BAC7" w14:textId="77777777" w:rsidR="00E15EBE" w:rsidRPr="00967066"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661B116E"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37789515" w:rsidR="00E15EBE" w:rsidRPr="0058467B" w:rsidRDefault="00E15EBE" w:rsidP="00E15EBE">
      <w:pPr>
        <w:pStyle w:val="Fuzeile1"/>
        <w:rPr>
          <w:rFonts w:ascii="Times New Roman" w:hAnsi="Times New Roman" w:cs="Times New Roman"/>
        </w:rPr>
      </w:pPr>
      <w:r>
        <w:rPr>
          <w:bCs w:val="0"/>
          <w:iCs w:val="0"/>
          <w:lang w:val="fr-FR"/>
        </w:rPr>
        <w:t>Téléphone : +49-2645-131-1966</w:t>
      </w:r>
    </w:p>
    <w:p w14:paraId="65F4C38F" w14:textId="77777777" w:rsidR="00E15EBE" w:rsidRDefault="00E15EBE" w:rsidP="00E15EBE">
      <w:pPr>
        <w:pStyle w:val="Fuzeile1"/>
      </w:pPr>
      <w:r>
        <w:rPr>
          <w:bCs w:val="0"/>
          <w:iCs w:val="0"/>
          <w:lang w:val="fr-FR"/>
        </w:rPr>
        <w:t>Telefax : +49 (0) 2645 131 – 499</w:t>
      </w:r>
    </w:p>
    <w:p w14:paraId="79FF3B7C" w14:textId="427E5E4D" w:rsidR="00E15EBE" w:rsidRDefault="00E15EBE" w:rsidP="00E15EBE">
      <w:pPr>
        <w:pStyle w:val="Fuzeile1"/>
      </w:pPr>
      <w:r>
        <w:rPr>
          <w:bCs w:val="0"/>
          <w:iCs w:val="0"/>
          <w:lang w:val="fr-FR"/>
        </w:rPr>
        <w:t>E-mail : 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5F0B2B">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2EB" w14:textId="77777777" w:rsidR="004908FC" w:rsidRDefault="004908FC" w:rsidP="00E55534">
      <w:r>
        <w:separator/>
      </w:r>
    </w:p>
  </w:endnote>
  <w:endnote w:type="continuationSeparator" w:id="0">
    <w:p w14:paraId="58E87ED0" w14:textId="77777777" w:rsidR="004908FC" w:rsidRDefault="004908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53578 Windhagen · Allemagne · T : +49-2645-131-0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F69" w14:textId="77777777" w:rsidR="004908FC" w:rsidRDefault="004908FC" w:rsidP="00E55534">
      <w:r>
        <w:separator/>
      </w:r>
    </w:p>
  </w:footnote>
  <w:footnote w:type="continuationSeparator" w:id="0">
    <w:p w14:paraId="71F410D6" w14:textId="77777777" w:rsidR="004908FC" w:rsidRDefault="004908F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A6969F0" w:rsidR="005101B4" w:rsidRDefault="0058467B">
    <w:pPr>
      <w:pStyle w:val="Kopfzeile"/>
    </w:pPr>
    <w:r>
      <w:rPr>
        <w:noProof/>
        <w:lang w:val="fr-FR"/>
      </w:rPr>
      <mc:AlternateContent>
        <mc:Choice Requires="wps">
          <w:drawing>
            <wp:anchor distT="0" distB="0" distL="0" distR="0" simplePos="0" relativeHeight="251662336" behindDoc="0" locked="0" layoutInCell="1" allowOverlap="1" wp14:anchorId="0911C7B9" wp14:editId="5BEEC00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1C7B9"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8B49B2" w:rsidR="00533132" w:rsidRPr="00533132" w:rsidRDefault="0058467B" w:rsidP="00533132">
    <w:pPr>
      <w:pStyle w:val="Kopfzeile"/>
    </w:pPr>
    <w:r>
      <w:rPr>
        <w:noProof/>
        <w:lang w:val="fr-FR"/>
      </w:rPr>
      <mc:AlternateContent>
        <mc:Choice Requires="wps">
          <w:drawing>
            <wp:anchor distT="0" distB="0" distL="0" distR="0" simplePos="0" relativeHeight="251663360" behindDoc="0" locked="0" layoutInCell="1" allowOverlap="1" wp14:anchorId="759712FE" wp14:editId="3E9A9B6C">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712F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D9280E" w:rsidR="00533132" w:rsidRDefault="0058467B">
    <w:pPr>
      <w:pStyle w:val="Kopfzeile"/>
    </w:pPr>
    <w:r>
      <w:rPr>
        <w:noProof/>
        <w:lang w:val="fr-FR"/>
      </w:rPr>
      <mc:AlternateContent>
        <mc:Choice Requires="wps">
          <w:drawing>
            <wp:anchor distT="0" distB="0" distL="0" distR="0" simplePos="0" relativeHeight="251661312" behindDoc="0" locked="0" layoutInCell="1" allowOverlap="1" wp14:anchorId="71E288B6" wp14:editId="5DBA63B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E288B6"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500pt;height:1500pt" o:bullet="t">
        <v:imagedata r:id="rId1" o:title="AZ_04a"/>
      </v:shape>
    </w:pict>
  </w:numPicBullet>
  <w:numPicBullet w:numPicBulletId="1">
    <w:pict>
      <v:shape id="_x0000_i111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7DC3"/>
    <w:rsid w:val="000411C4"/>
    <w:rsid w:val="00042106"/>
    <w:rsid w:val="000424FC"/>
    <w:rsid w:val="0005285B"/>
    <w:rsid w:val="00055529"/>
    <w:rsid w:val="00062C3A"/>
    <w:rsid w:val="00066D09"/>
    <w:rsid w:val="00081263"/>
    <w:rsid w:val="0009665C"/>
    <w:rsid w:val="000A0479"/>
    <w:rsid w:val="000A36D9"/>
    <w:rsid w:val="000A4C7D"/>
    <w:rsid w:val="000A6CDA"/>
    <w:rsid w:val="000B582B"/>
    <w:rsid w:val="000C7C7D"/>
    <w:rsid w:val="000D15C3"/>
    <w:rsid w:val="000E24F8"/>
    <w:rsid w:val="000E2956"/>
    <w:rsid w:val="000E5738"/>
    <w:rsid w:val="00103205"/>
    <w:rsid w:val="0011795C"/>
    <w:rsid w:val="0012026F"/>
    <w:rsid w:val="00124D0B"/>
    <w:rsid w:val="00130601"/>
    <w:rsid w:val="00132055"/>
    <w:rsid w:val="00145C70"/>
    <w:rsid w:val="00146C3D"/>
    <w:rsid w:val="0015293A"/>
    <w:rsid w:val="00153B47"/>
    <w:rsid w:val="001613A6"/>
    <w:rsid w:val="001614F0"/>
    <w:rsid w:val="001616F4"/>
    <w:rsid w:val="001750B3"/>
    <w:rsid w:val="0018021A"/>
    <w:rsid w:val="00187B61"/>
    <w:rsid w:val="00191407"/>
    <w:rsid w:val="00194B63"/>
    <w:rsid w:val="00194FB1"/>
    <w:rsid w:val="001A0E45"/>
    <w:rsid w:val="001B16BB"/>
    <w:rsid w:val="001B34EE"/>
    <w:rsid w:val="001C1A3E"/>
    <w:rsid w:val="001C2CCA"/>
    <w:rsid w:val="001D73AC"/>
    <w:rsid w:val="00200355"/>
    <w:rsid w:val="002011B6"/>
    <w:rsid w:val="0021351D"/>
    <w:rsid w:val="00237E91"/>
    <w:rsid w:val="00253A2E"/>
    <w:rsid w:val="002603EC"/>
    <w:rsid w:val="002611FE"/>
    <w:rsid w:val="00274D1B"/>
    <w:rsid w:val="00282AFC"/>
    <w:rsid w:val="00286C15"/>
    <w:rsid w:val="0029634D"/>
    <w:rsid w:val="002C2C20"/>
    <w:rsid w:val="002C7542"/>
    <w:rsid w:val="002D065C"/>
    <w:rsid w:val="002D0780"/>
    <w:rsid w:val="002D0BCF"/>
    <w:rsid w:val="002D2EE5"/>
    <w:rsid w:val="002D63E6"/>
    <w:rsid w:val="002E765F"/>
    <w:rsid w:val="002E7E4E"/>
    <w:rsid w:val="002F108B"/>
    <w:rsid w:val="002F1392"/>
    <w:rsid w:val="002F5818"/>
    <w:rsid w:val="002F70FD"/>
    <w:rsid w:val="0030316D"/>
    <w:rsid w:val="0030653F"/>
    <w:rsid w:val="003126B6"/>
    <w:rsid w:val="00314164"/>
    <w:rsid w:val="0032774C"/>
    <w:rsid w:val="00332D28"/>
    <w:rsid w:val="0034191A"/>
    <w:rsid w:val="00343CC7"/>
    <w:rsid w:val="00345D4F"/>
    <w:rsid w:val="0036264A"/>
    <w:rsid w:val="0036561D"/>
    <w:rsid w:val="003665BE"/>
    <w:rsid w:val="00376721"/>
    <w:rsid w:val="0038215D"/>
    <w:rsid w:val="00382CB8"/>
    <w:rsid w:val="00384A08"/>
    <w:rsid w:val="00387E6F"/>
    <w:rsid w:val="003967E5"/>
    <w:rsid w:val="003A3FA4"/>
    <w:rsid w:val="003A753A"/>
    <w:rsid w:val="003B35F2"/>
    <w:rsid w:val="003B3803"/>
    <w:rsid w:val="003B4A2E"/>
    <w:rsid w:val="003C2A71"/>
    <w:rsid w:val="003E1CB6"/>
    <w:rsid w:val="003E3CF6"/>
    <w:rsid w:val="003E759F"/>
    <w:rsid w:val="003E7853"/>
    <w:rsid w:val="003F57AB"/>
    <w:rsid w:val="00400FD9"/>
    <w:rsid w:val="004016F7"/>
    <w:rsid w:val="00403373"/>
    <w:rsid w:val="00406C81"/>
    <w:rsid w:val="00412545"/>
    <w:rsid w:val="0041475A"/>
    <w:rsid w:val="004158F8"/>
    <w:rsid w:val="00417237"/>
    <w:rsid w:val="00430BB0"/>
    <w:rsid w:val="00446DBA"/>
    <w:rsid w:val="0046460D"/>
    <w:rsid w:val="00464D37"/>
    <w:rsid w:val="00467F3C"/>
    <w:rsid w:val="0047498D"/>
    <w:rsid w:val="00476100"/>
    <w:rsid w:val="00487BFC"/>
    <w:rsid w:val="004908FC"/>
    <w:rsid w:val="0049543E"/>
    <w:rsid w:val="0049747D"/>
    <w:rsid w:val="004A463B"/>
    <w:rsid w:val="004A4C2B"/>
    <w:rsid w:val="004A59DE"/>
    <w:rsid w:val="004C1967"/>
    <w:rsid w:val="004D23D0"/>
    <w:rsid w:val="004D2BE0"/>
    <w:rsid w:val="004E6EF5"/>
    <w:rsid w:val="004E77F0"/>
    <w:rsid w:val="00506409"/>
    <w:rsid w:val="005101B4"/>
    <w:rsid w:val="005224A7"/>
    <w:rsid w:val="00526A3E"/>
    <w:rsid w:val="00530E32"/>
    <w:rsid w:val="00530E8B"/>
    <w:rsid w:val="00533132"/>
    <w:rsid w:val="00537210"/>
    <w:rsid w:val="005545A4"/>
    <w:rsid w:val="0055478D"/>
    <w:rsid w:val="005649F4"/>
    <w:rsid w:val="005710C8"/>
    <w:rsid w:val="005711A3"/>
    <w:rsid w:val="00571A5C"/>
    <w:rsid w:val="00573B2B"/>
    <w:rsid w:val="005776E9"/>
    <w:rsid w:val="0058364C"/>
    <w:rsid w:val="0058467B"/>
    <w:rsid w:val="00587AD9"/>
    <w:rsid w:val="0059002C"/>
    <w:rsid w:val="005909A8"/>
    <w:rsid w:val="005A4F04"/>
    <w:rsid w:val="005B5793"/>
    <w:rsid w:val="005C6B30"/>
    <w:rsid w:val="005C71EC"/>
    <w:rsid w:val="005E1D4E"/>
    <w:rsid w:val="005E764C"/>
    <w:rsid w:val="005E7F7D"/>
    <w:rsid w:val="005F0B2B"/>
    <w:rsid w:val="005F4AC3"/>
    <w:rsid w:val="00600520"/>
    <w:rsid w:val="006063D4"/>
    <w:rsid w:val="00615CBB"/>
    <w:rsid w:val="00623B37"/>
    <w:rsid w:val="00631019"/>
    <w:rsid w:val="006330A2"/>
    <w:rsid w:val="00642EB6"/>
    <w:rsid w:val="006433E2"/>
    <w:rsid w:val="00643C65"/>
    <w:rsid w:val="00651E5D"/>
    <w:rsid w:val="006745A8"/>
    <w:rsid w:val="006774B3"/>
    <w:rsid w:val="00677F11"/>
    <w:rsid w:val="00682B1A"/>
    <w:rsid w:val="00690D7C"/>
    <w:rsid w:val="00690DFE"/>
    <w:rsid w:val="006A2B67"/>
    <w:rsid w:val="006B3EEC"/>
    <w:rsid w:val="006B66EE"/>
    <w:rsid w:val="006C0C87"/>
    <w:rsid w:val="006C52CF"/>
    <w:rsid w:val="006D2CE8"/>
    <w:rsid w:val="006D6CC6"/>
    <w:rsid w:val="006D7EAC"/>
    <w:rsid w:val="006E0104"/>
    <w:rsid w:val="006E6159"/>
    <w:rsid w:val="006F7602"/>
    <w:rsid w:val="007006E8"/>
    <w:rsid w:val="00716ABD"/>
    <w:rsid w:val="00722A17"/>
    <w:rsid w:val="00723F4F"/>
    <w:rsid w:val="00754B80"/>
    <w:rsid w:val="00755AE0"/>
    <w:rsid w:val="0075761B"/>
    <w:rsid w:val="00757B83"/>
    <w:rsid w:val="00765D74"/>
    <w:rsid w:val="00766CF1"/>
    <w:rsid w:val="00774358"/>
    <w:rsid w:val="00777F79"/>
    <w:rsid w:val="00791A69"/>
    <w:rsid w:val="0079462A"/>
    <w:rsid w:val="00794830"/>
    <w:rsid w:val="00797CAA"/>
    <w:rsid w:val="007A2B6F"/>
    <w:rsid w:val="007A6BD2"/>
    <w:rsid w:val="007C2658"/>
    <w:rsid w:val="007C6F2A"/>
    <w:rsid w:val="007D1893"/>
    <w:rsid w:val="007D59A2"/>
    <w:rsid w:val="007E20D0"/>
    <w:rsid w:val="007E3DAB"/>
    <w:rsid w:val="007E3F00"/>
    <w:rsid w:val="008053B3"/>
    <w:rsid w:val="00817AD3"/>
    <w:rsid w:val="00820315"/>
    <w:rsid w:val="00821EEE"/>
    <w:rsid w:val="00823073"/>
    <w:rsid w:val="0082316D"/>
    <w:rsid w:val="00823E48"/>
    <w:rsid w:val="00832921"/>
    <w:rsid w:val="00834472"/>
    <w:rsid w:val="00836A5D"/>
    <w:rsid w:val="008427F2"/>
    <w:rsid w:val="00843B45"/>
    <w:rsid w:val="0084571C"/>
    <w:rsid w:val="008464D2"/>
    <w:rsid w:val="00863129"/>
    <w:rsid w:val="00866830"/>
    <w:rsid w:val="00870ACE"/>
    <w:rsid w:val="00873125"/>
    <w:rsid w:val="008755E5"/>
    <w:rsid w:val="008812B7"/>
    <w:rsid w:val="00881E44"/>
    <w:rsid w:val="00892F6F"/>
    <w:rsid w:val="00896F7E"/>
    <w:rsid w:val="008A5953"/>
    <w:rsid w:val="008C1F94"/>
    <w:rsid w:val="008C2A29"/>
    <w:rsid w:val="008C2C73"/>
    <w:rsid w:val="008C2DB2"/>
    <w:rsid w:val="008D2B87"/>
    <w:rsid w:val="008D770E"/>
    <w:rsid w:val="0090337E"/>
    <w:rsid w:val="009049D8"/>
    <w:rsid w:val="00910609"/>
    <w:rsid w:val="00913FD8"/>
    <w:rsid w:val="00915841"/>
    <w:rsid w:val="00923FD4"/>
    <w:rsid w:val="00931709"/>
    <w:rsid w:val="009328FA"/>
    <w:rsid w:val="00936916"/>
    <w:rsid w:val="00936A78"/>
    <w:rsid w:val="009375E1"/>
    <w:rsid w:val="009405D6"/>
    <w:rsid w:val="00952853"/>
    <w:rsid w:val="009646E4"/>
    <w:rsid w:val="00967066"/>
    <w:rsid w:val="00977EC3"/>
    <w:rsid w:val="0098631D"/>
    <w:rsid w:val="009A17E1"/>
    <w:rsid w:val="009B17A9"/>
    <w:rsid w:val="009B211F"/>
    <w:rsid w:val="009B4171"/>
    <w:rsid w:val="009B63F3"/>
    <w:rsid w:val="009B69CF"/>
    <w:rsid w:val="009B7C05"/>
    <w:rsid w:val="009C2378"/>
    <w:rsid w:val="009C5A77"/>
    <w:rsid w:val="009C5D99"/>
    <w:rsid w:val="009D016F"/>
    <w:rsid w:val="009D4EC1"/>
    <w:rsid w:val="009D690A"/>
    <w:rsid w:val="009D7E16"/>
    <w:rsid w:val="009E251D"/>
    <w:rsid w:val="009E4817"/>
    <w:rsid w:val="009F0B3C"/>
    <w:rsid w:val="009F10A8"/>
    <w:rsid w:val="009F715C"/>
    <w:rsid w:val="00A0216C"/>
    <w:rsid w:val="00A02F49"/>
    <w:rsid w:val="00A06700"/>
    <w:rsid w:val="00A171F4"/>
    <w:rsid w:val="00A1772D"/>
    <w:rsid w:val="00A177B2"/>
    <w:rsid w:val="00A24EFC"/>
    <w:rsid w:val="00A27829"/>
    <w:rsid w:val="00A35B65"/>
    <w:rsid w:val="00A44F23"/>
    <w:rsid w:val="00A46F1E"/>
    <w:rsid w:val="00A52528"/>
    <w:rsid w:val="00A66B3F"/>
    <w:rsid w:val="00A814AA"/>
    <w:rsid w:val="00A82395"/>
    <w:rsid w:val="00A9295C"/>
    <w:rsid w:val="00A977CE"/>
    <w:rsid w:val="00AA0DF7"/>
    <w:rsid w:val="00AB52F9"/>
    <w:rsid w:val="00AD131F"/>
    <w:rsid w:val="00AD32D5"/>
    <w:rsid w:val="00AD6579"/>
    <w:rsid w:val="00AD70E4"/>
    <w:rsid w:val="00AE13DC"/>
    <w:rsid w:val="00AF3B3A"/>
    <w:rsid w:val="00AF4E8E"/>
    <w:rsid w:val="00AF6569"/>
    <w:rsid w:val="00B06265"/>
    <w:rsid w:val="00B10AEE"/>
    <w:rsid w:val="00B20D8D"/>
    <w:rsid w:val="00B5232A"/>
    <w:rsid w:val="00B60ED1"/>
    <w:rsid w:val="00B62CF5"/>
    <w:rsid w:val="00B85705"/>
    <w:rsid w:val="00B874DC"/>
    <w:rsid w:val="00B90F78"/>
    <w:rsid w:val="00BC3FDE"/>
    <w:rsid w:val="00BC7D2E"/>
    <w:rsid w:val="00BD1058"/>
    <w:rsid w:val="00BD25D1"/>
    <w:rsid w:val="00BD5391"/>
    <w:rsid w:val="00BD764C"/>
    <w:rsid w:val="00BE2C5C"/>
    <w:rsid w:val="00BE57B8"/>
    <w:rsid w:val="00BF56B2"/>
    <w:rsid w:val="00C055AB"/>
    <w:rsid w:val="00C11F95"/>
    <w:rsid w:val="00C136DF"/>
    <w:rsid w:val="00C17501"/>
    <w:rsid w:val="00C20D33"/>
    <w:rsid w:val="00C2353D"/>
    <w:rsid w:val="00C40627"/>
    <w:rsid w:val="00C4201B"/>
    <w:rsid w:val="00C43EAF"/>
    <w:rsid w:val="00C457C3"/>
    <w:rsid w:val="00C47E62"/>
    <w:rsid w:val="00C632CD"/>
    <w:rsid w:val="00C644CA"/>
    <w:rsid w:val="00C658FC"/>
    <w:rsid w:val="00C73005"/>
    <w:rsid w:val="00C84D75"/>
    <w:rsid w:val="00C85E18"/>
    <w:rsid w:val="00C90D1A"/>
    <w:rsid w:val="00C96E9F"/>
    <w:rsid w:val="00CA1A7E"/>
    <w:rsid w:val="00CA497C"/>
    <w:rsid w:val="00CA4A09"/>
    <w:rsid w:val="00CB71DD"/>
    <w:rsid w:val="00CC5A63"/>
    <w:rsid w:val="00CC787C"/>
    <w:rsid w:val="00CF0FB1"/>
    <w:rsid w:val="00CF237D"/>
    <w:rsid w:val="00CF36C9"/>
    <w:rsid w:val="00CF5380"/>
    <w:rsid w:val="00D00EC4"/>
    <w:rsid w:val="00D166AC"/>
    <w:rsid w:val="00D1697C"/>
    <w:rsid w:val="00D36BA2"/>
    <w:rsid w:val="00D37CF4"/>
    <w:rsid w:val="00D41CDF"/>
    <w:rsid w:val="00D444C7"/>
    <w:rsid w:val="00D4487C"/>
    <w:rsid w:val="00D63D33"/>
    <w:rsid w:val="00D700C5"/>
    <w:rsid w:val="00D710BB"/>
    <w:rsid w:val="00D73352"/>
    <w:rsid w:val="00D83E4D"/>
    <w:rsid w:val="00D935C3"/>
    <w:rsid w:val="00DA0266"/>
    <w:rsid w:val="00DA477E"/>
    <w:rsid w:val="00DA6D8F"/>
    <w:rsid w:val="00DB4BB0"/>
    <w:rsid w:val="00DD269D"/>
    <w:rsid w:val="00DE461D"/>
    <w:rsid w:val="00E02435"/>
    <w:rsid w:val="00E029A4"/>
    <w:rsid w:val="00E04039"/>
    <w:rsid w:val="00E07BE5"/>
    <w:rsid w:val="00E1034D"/>
    <w:rsid w:val="00E103F7"/>
    <w:rsid w:val="00E14608"/>
    <w:rsid w:val="00E15EBE"/>
    <w:rsid w:val="00E161DE"/>
    <w:rsid w:val="00E21E67"/>
    <w:rsid w:val="00E30EBF"/>
    <w:rsid w:val="00E316C0"/>
    <w:rsid w:val="00E31E03"/>
    <w:rsid w:val="00E451CD"/>
    <w:rsid w:val="00E51170"/>
    <w:rsid w:val="00E52D70"/>
    <w:rsid w:val="00E55534"/>
    <w:rsid w:val="00E7116D"/>
    <w:rsid w:val="00E72429"/>
    <w:rsid w:val="00E76A4B"/>
    <w:rsid w:val="00E87BF2"/>
    <w:rsid w:val="00E914D1"/>
    <w:rsid w:val="00E960D8"/>
    <w:rsid w:val="00EA784A"/>
    <w:rsid w:val="00EB085A"/>
    <w:rsid w:val="00EB5FCA"/>
    <w:rsid w:val="00F048D4"/>
    <w:rsid w:val="00F20920"/>
    <w:rsid w:val="00F23212"/>
    <w:rsid w:val="00F33B16"/>
    <w:rsid w:val="00F353EA"/>
    <w:rsid w:val="00F36C27"/>
    <w:rsid w:val="00F56318"/>
    <w:rsid w:val="00F67C95"/>
    <w:rsid w:val="00F74540"/>
    <w:rsid w:val="00F75B79"/>
    <w:rsid w:val="00F82525"/>
    <w:rsid w:val="00F911CB"/>
    <w:rsid w:val="00F91550"/>
    <w:rsid w:val="00F91766"/>
    <w:rsid w:val="00F91AC4"/>
    <w:rsid w:val="00F96C89"/>
    <w:rsid w:val="00F97FEA"/>
    <w:rsid w:val="00FB60E1"/>
    <w:rsid w:val="00FC2E4A"/>
    <w:rsid w:val="00FC4F29"/>
    <w:rsid w:val="00FC7707"/>
    <w:rsid w:val="00FD3768"/>
    <w:rsid w:val="00FD51E9"/>
    <w:rsid w:val="00FE65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1A0E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659</Words>
  <Characters>4155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4805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10</cp:revision>
  <cp:lastPrinted>2023-12-12T16:47:00Z</cp:lastPrinted>
  <dcterms:created xsi:type="dcterms:W3CDTF">2024-07-19T14:22:00Z</dcterms:created>
  <dcterms:modified xsi:type="dcterms:W3CDTF">2024-08-16T09:31:00Z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2024-07-22T11:23:24Z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c03c30b9-afdf-438c-8320-edb558ccd848</vt:lpwstr>
  </property>
  <property fmtid="{D5CDD505-2E9C-101B-9397-08002B2CF9AE}" pid="11" name="MSIP_Label_df1a195f-122b-42dc-a2d3-71a1903dcdac_ContentBits">
    <vt:lpwstr>1</vt:lpwstr>
  </property>
</Properties>
</file>